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rPr>
          <w:rFonts w:ascii="微软雅黑" w:hAnsi="微软雅黑" w:eastAsia="微软雅黑" w:cs="Times New Roman"/>
          <w:b/>
          <w:bCs/>
          <w:w w:val="90"/>
          <w:kern w:val="36"/>
          <w:sz w:val="32"/>
          <w:szCs w:val="32"/>
        </w:rPr>
      </w:pPr>
      <w:bookmarkStart w:id="0" w:name="_Hlk36021354"/>
      <w:r>
        <w:rPr>
          <w:rFonts w:hint="eastAsia" w:ascii="微软雅黑" w:hAnsi="微软雅黑" w:eastAsia="微软雅黑" w:cs="Times New Roman"/>
          <w:b/>
          <w:bCs/>
          <w:w w:val="90"/>
          <w:kern w:val="36"/>
          <w:sz w:val="32"/>
          <w:szCs w:val="32"/>
        </w:rPr>
        <w:t>国家有色金属新能源材料与制品工程技术研究中心</w:t>
      </w:r>
    </w:p>
    <w:p>
      <w:pPr>
        <w:widowControl/>
        <w:shd w:val="clear" w:color="auto" w:fill="FFFFFF"/>
        <w:spacing w:line="360" w:lineRule="auto"/>
        <w:jc w:val="center"/>
        <w:rPr>
          <w:rFonts w:ascii="微软雅黑" w:hAnsi="微软雅黑" w:eastAsia="微软雅黑" w:cs="Times New Roman"/>
          <w:b/>
          <w:bCs/>
          <w:w w:val="90"/>
          <w:kern w:val="36"/>
          <w:sz w:val="32"/>
          <w:szCs w:val="32"/>
        </w:rPr>
      </w:pPr>
      <w:r>
        <w:rPr>
          <w:rFonts w:hint="eastAsia" w:ascii="微软雅黑" w:hAnsi="微软雅黑" w:eastAsia="微软雅黑" w:cs="Times New Roman"/>
          <w:b/>
          <w:bCs/>
          <w:w w:val="90"/>
          <w:kern w:val="36"/>
          <w:sz w:val="32"/>
          <w:szCs w:val="32"/>
        </w:rPr>
        <w:t>2</w:t>
      </w:r>
      <w:r>
        <w:rPr>
          <w:rFonts w:ascii="微软雅黑" w:hAnsi="微软雅黑" w:eastAsia="微软雅黑" w:cs="Times New Roman"/>
          <w:b/>
          <w:bCs/>
          <w:w w:val="90"/>
          <w:kern w:val="36"/>
          <w:sz w:val="32"/>
          <w:szCs w:val="32"/>
        </w:rPr>
        <w:t>02</w:t>
      </w:r>
      <w:r>
        <w:rPr>
          <w:rFonts w:hint="eastAsia" w:ascii="微软雅黑" w:hAnsi="微软雅黑" w:eastAsia="微软雅黑" w:cs="Times New Roman"/>
          <w:b/>
          <w:bCs/>
          <w:w w:val="90"/>
          <w:kern w:val="36"/>
          <w:sz w:val="32"/>
          <w:szCs w:val="32"/>
          <w:lang w:val="en-US" w:eastAsia="zh-CN"/>
        </w:rPr>
        <w:t>3-2024</w:t>
      </w:r>
      <w:r>
        <w:rPr>
          <w:rFonts w:hint="eastAsia" w:ascii="微软雅黑" w:hAnsi="微软雅黑" w:eastAsia="微软雅黑" w:cs="Times New Roman"/>
          <w:b/>
          <w:bCs/>
          <w:w w:val="90"/>
          <w:kern w:val="36"/>
          <w:sz w:val="32"/>
          <w:szCs w:val="32"/>
        </w:rPr>
        <w:t>年</w:t>
      </w:r>
      <w:r>
        <w:rPr>
          <w:rFonts w:ascii="微软雅黑" w:hAnsi="微软雅黑" w:eastAsia="微软雅黑" w:cs="Times New Roman"/>
          <w:b/>
          <w:bCs/>
          <w:w w:val="90"/>
          <w:kern w:val="36"/>
          <w:sz w:val="32"/>
          <w:szCs w:val="32"/>
        </w:rPr>
        <w:t>博士后</w:t>
      </w:r>
      <w:r>
        <w:rPr>
          <w:rFonts w:hint="eastAsia" w:ascii="微软雅黑" w:hAnsi="微软雅黑" w:eastAsia="微软雅黑" w:cs="Times New Roman"/>
          <w:b/>
          <w:bCs/>
          <w:w w:val="90"/>
          <w:kern w:val="36"/>
          <w:sz w:val="32"/>
          <w:szCs w:val="32"/>
        </w:rPr>
        <w:t>招聘公告</w:t>
      </w:r>
    </w:p>
    <w:bookmarkEnd w:id="0"/>
    <w:p>
      <w:pPr>
        <w:spacing w:before="312" w:beforeLines="100"/>
        <w:rPr>
          <w:rFonts w:ascii="微软雅黑" w:hAnsi="微软雅黑" w:eastAsia="微软雅黑" w:cs="仿宋_GB2312"/>
          <w:b/>
          <w:bCs/>
          <w:sz w:val="24"/>
        </w:rPr>
      </w:pPr>
      <w:r>
        <w:rPr>
          <w:rFonts w:hint="eastAsia" w:ascii="微软雅黑" w:hAnsi="微软雅黑" w:eastAsia="微软雅黑" w:cs="仿宋_GB2312"/>
          <w:b/>
          <w:bCs/>
          <w:sz w:val="24"/>
        </w:rPr>
        <w:t>总体介绍</w:t>
      </w:r>
    </w:p>
    <w:p>
      <w:pPr>
        <w:ind w:firstLine="480" w:firstLineChars="200"/>
        <w:rPr>
          <w:rFonts w:ascii="微软雅黑" w:hAnsi="微软雅黑" w:eastAsia="微软雅黑" w:cs="仿宋_GB2312"/>
          <w:sz w:val="24"/>
        </w:rPr>
      </w:pPr>
      <w:r>
        <w:rPr>
          <w:rFonts w:hint="eastAsia" w:ascii="微软雅黑" w:hAnsi="微软雅黑" w:eastAsia="微软雅黑" w:cs="仿宋_GB2312"/>
          <w:sz w:val="24"/>
        </w:rPr>
        <w:t>国家有色金属新能源材料与制品工程技术研究中心在有色金属新能源材料与工程化技术领域具有近50年的技术研发积累，建立了完善的新能源材料与技术研发平台，主要研究方向包括</w:t>
      </w:r>
      <w:r>
        <w:rPr>
          <w:rFonts w:hint="eastAsia" w:ascii="微软雅黑" w:hAnsi="微软雅黑" w:eastAsia="微软雅黑" w:cs="仿宋_GB2312"/>
          <w:sz w:val="24"/>
          <w:lang w:val="en-US" w:eastAsia="zh-CN"/>
        </w:rPr>
        <w:t>涉氢关键材料与技术、</w:t>
      </w:r>
      <w:r>
        <w:rPr>
          <w:rFonts w:hint="eastAsia" w:ascii="微软雅黑" w:hAnsi="微软雅黑" w:eastAsia="微软雅黑" w:cs="仿宋_GB2312"/>
          <w:sz w:val="24"/>
        </w:rPr>
        <w:t>气体纯化材料与装置、储运氢材料与装置、燃料电池关键材料与技术、储能关键材料与技术、生态环境材料等。</w:t>
      </w:r>
    </w:p>
    <w:p>
      <w:pPr>
        <w:rPr>
          <w:rFonts w:ascii="微软雅黑" w:hAnsi="微软雅黑" w:eastAsia="微软雅黑" w:cs="仿宋_GB2312"/>
          <w:b/>
          <w:bCs/>
          <w:sz w:val="24"/>
        </w:rPr>
      </w:pPr>
      <w:r>
        <w:rPr>
          <w:rFonts w:hint="eastAsia" w:ascii="微软雅黑" w:hAnsi="微软雅黑" w:eastAsia="微软雅黑" w:cs="仿宋_GB2312"/>
          <w:b/>
          <w:bCs/>
          <w:sz w:val="24"/>
        </w:rPr>
        <w:t>人才队伍</w:t>
      </w:r>
    </w:p>
    <w:p>
      <w:pPr>
        <w:ind w:firstLine="480" w:firstLineChars="200"/>
        <w:rPr>
          <w:rFonts w:ascii="微软雅黑" w:hAnsi="微软雅黑" w:eastAsia="微软雅黑" w:cs="仿宋_GB2312"/>
          <w:sz w:val="24"/>
        </w:rPr>
      </w:pPr>
      <w:r>
        <w:rPr>
          <w:rFonts w:hint="eastAsia" w:ascii="微软雅黑" w:hAnsi="微软雅黑" w:eastAsia="微软雅黑" w:cs="仿宋_GB2312"/>
          <w:sz w:val="24"/>
        </w:rPr>
        <w:t>中心目前拥有一支由新世纪百千万人才工程国家级人选、北京市科技领军人才带领的高素质人才队伍，现有研究人员50余人，其中具有硕士学位以上人员</w:t>
      </w:r>
      <w:r>
        <w:rPr>
          <w:rFonts w:hint="eastAsia" w:ascii="微软雅黑" w:hAnsi="微软雅黑" w:eastAsia="微软雅黑" w:cs="仿宋_GB2312"/>
          <w:sz w:val="24"/>
          <w:lang w:val="en-US" w:eastAsia="zh-CN"/>
        </w:rPr>
        <w:t>30</w:t>
      </w:r>
      <w:r>
        <w:rPr>
          <w:rFonts w:hint="eastAsia" w:ascii="微软雅黑" w:hAnsi="微软雅黑" w:eastAsia="微软雅黑" w:cs="仿宋_GB2312"/>
          <w:sz w:val="24"/>
        </w:rPr>
        <w:t>人，拥有博士生导师3人、硕士生导师11人，设有归国留学人员短期工作站。现为中国可再生能源学会氢能专业委员会主任委员单位和秘书处挂靠单位，国际能源署氢能实施协议（IEA-HIA）执委会中国代表，全国氢能标准化技术委员会副主任委员单位。</w:t>
      </w:r>
    </w:p>
    <w:p>
      <w:pPr>
        <w:rPr>
          <w:rFonts w:ascii="微软雅黑" w:hAnsi="微软雅黑" w:eastAsia="微软雅黑" w:cs="仿宋_GB2312"/>
          <w:b/>
          <w:bCs/>
          <w:sz w:val="24"/>
        </w:rPr>
      </w:pPr>
      <w:r>
        <w:rPr>
          <w:rFonts w:hint="eastAsia" w:ascii="微软雅黑" w:hAnsi="微软雅黑" w:eastAsia="微软雅黑" w:cs="仿宋_GB2312"/>
          <w:b/>
          <w:bCs/>
          <w:sz w:val="24"/>
        </w:rPr>
        <w:t>主要成果</w:t>
      </w:r>
    </w:p>
    <w:p>
      <w:pPr>
        <w:ind w:firstLine="480" w:firstLineChars="200"/>
        <w:rPr>
          <w:rFonts w:ascii="微软雅黑" w:hAnsi="微软雅黑" w:eastAsia="微软雅黑" w:cs="仿宋_GB2312"/>
          <w:sz w:val="24"/>
        </w:rPr>
      </w:pPr>
      <w:r>
        <w:rPr>
          <w:rFonts w:hint="eastAsia" w:ascii="微软雅黑" w:hAnsi="微软雅黑" w:eastAsia="微软雅黑" w:cs="仿宋_GB2312"/>
          <w:sz w:val="24"/>
        </w:rPr>
        <w:t>近年来，承担了国家重点研发计划、973计划、863计划、科技支撑、国际合作、工信部产业提升和北京市科技计划等项目80余项，建立了</w:t>
      </w:r>
      <w:r>
        <w:rPr>
          <w:rFonts w:hint="eastAsia" w:ascii="微软雅黑" w:hAnsi="微软雅黑" w:eastAsia="微软雅黑" w:cs="仿宋_GB2312"/>
          <w:sz w:val="24"/>
          <w:lang w:val="en-US" w:eastAsia="zh-CN"/>
        </w:rPr>
        <w:t>涉氢关键材料与技术、</w:t>
      </w:r>
      <w:r>
        <w:rPr>
          <w:rFonts w:hint="eastAsia" w:ascii="微软雅黑" w:hAnsi="微软雅黑" w:eastAsia="微软雅黑" w:cs="仿宋_GB2312"/>
          <w:sz w:val="24"/>
        </w:rPr>
        <w:t>气体纯化材料与装置、储运氢材料与装置、燃料电池关键材料与技术、储能关键材料与技术、生态环境材料研发和工程化技术平台，相关成果已在氢能燃料电池汽车、太阳能热发电示范电站、可再生能源储能/分布式发电示范等方面得到应用并进行了成果转化，获省部级以上科技奖励</w:t>
      </w:r>
      <w:r>
        <w:rPr>
          <w:rFonts w:hint="eastAsia" w:ascii="微软雅黑" w:hAnsi="微软雅黑" w:eastAsia="微软雅黑" w:cs="仿宋_GB2312"/>
          <w:sz w:val="24"/>
          <w:lang w:val="en-US" w:eastAsia="zh-CN"/>
        </w:rPr>
        <w:t>14</w:t>
      </w:r>
      <w:r>
        <w:rPr>
          <w:rFonts w:hint="eastAsia" w:ascii="微软雅黑" w:hAnsi="微软雅黑" w:eastAsia="微软雅黑" w:cs="仿宋_GB2312"/>
          <w:sz w:val="24"/>
        </w:rPr>
        <w:t>余项，获授权专利</w:t>
      </w:r>
      <w:r>
        <w:rPr>
          <w:rFonts w:hint="eastAsia" w:ascii="微软雅黑" w:hAnsi="微软雅黑" w:eastAsia="微软雅黑" w:cs="仿宋_GB2312"/>
          <w:sz w:val="24"/>
          <w:lang w:val="en-US" w:eastAsia="zh-CN"/>
        </w:rPr>
        <w:t>200</w:t>
      </w:r>
      <w:r>
        <w:rPr>
          <w:rFonts w:hint="eastAsia" w:ascii="微软雅黑" w:hAnsi="微软雅黑" w:eastAsia="微软雅黑" w:cs="仿宋_GB2312"/>
          <w:sz w:val="24"/>
        </w:rPr>
        <w:t>余项，主持和参与制定国家</w:t>
      </w:r>
      <w:r>
        <w:rPr>
          <w:rFonts w:hint="eastAsia" w:ascii="微软雅黑" w:hAnsi="微软雅黑" w:eastAsia="微软雅黑" w:cs="仿宋_GB2312"/>
          <w:sz w:val="24"/>
          <w:lang w:val="en-US" w:eastAsia="zh-CN"/>
        </w:rPr>
        <w:t>及</w:t>
      </w:r>
      <w:r>
        <w:rPr>
          <w:rFonts w:hint="eastAsia" w:ascii="微软雅黑" w:hAnsi="微软雅黑" w:eastAsia="微软雅黑" w:cs="仿宋_GB2312"/>
          <w:sz w:val="24"/>
        </w:rPr>
        <w:t>行业标准</w:t>
      </w:r>
      <w:r>
        <w:rPr>
          <w:rFonts w:hint="eastAsia" w:ascii="微软雅黑" w:hAnsi="微软雅黑" w:eastAsia="微软雅黑" w:cs="仿宋_GB2312"/>
          <w:sz w:val="24"/>
          <w:lang w:val="en-US" w:eastAsia="zh-CN"/>
        </w:rPr>
        <w:t>11</w:t>
      </w:r>
      <w:r>
        <w:rPr>
          <w:rFonts w:hint="eastAsia" w:ascii="微软雅黑" w:hAnsi="微软雅黑" w:eastAsia="微软雅黑" w:cs="仿宋_GB2312"/>
          <w:sz w:val="24"/>
        </w:rPr>
        <w:t>项，为相关领域产业发展提供了重要技术和核心部件支撑。</w:t>
      </w:r>
    </w:p>
    <w:p>
      <w:pPr>
        <w:ind w:firstLine="480" w:firstLineChars="200"/>
        <w:rPr>
          <w:rFonts w:ascii="微软雅黑" w:hAnsi="微软雅黑" w:eastAsia="微软雅黑" w:cs="仿宋_GB2312"/>
          <w:sz w:val="24"/>
        </w:rPr>
      </w:pPr>
      <w:r>
        <w:rPr>
          <w:rFonts w:hint="eastAsia" w:ascii="微软雅黑" w:hAnsi="微软雅黑" w:eastAsia="微软雅黑" w:cs="仿宋_GB2312"/>
          <w:sz w:val="24"/>
        </w:rPr>
        <w:t>现因发展需要，招聘多名</w:t>
      </w:r>
      <w:r>
        <w:rPr>
          <w:rFonts w:ascii="微软雅黑" w:hAnsi="微软雅黑" w:eastAsia="微软雅黑" w:cs="仿宋_GB2312"/>
          <w:sz w:val="24"/>
        </w:rPr>
        <w:t>年轻有为的博士后研究人员</w:t>
      </w:r>
      <w:r>
        <w:rPr>
          <w:rFonts w:hint="eastAsia" w:ascii="微软雅黑" w:hAnsi="微软雅黑" w:eastAsia="微软雅黑" w:cs="仿宋_GB2312"/>
          <w:sz w:val="24"/>
        </w:rPr>
        <w:t>，待遇从优。</w:t>
      </w:r>
    </w:p>
    <w:p>
      <w:pPr>
        <w:rPr>
          <w:rFonts w:ascii="微软雅黑" w:hAnsi="微软雅黑" w:eastAsia="微软雅黑" w:cs="仿宋_GB2312"/>
          <w:b/>
          <w:bCs/>
          <w:sz w:val="24"/>
        </w:rPr>
      </w:pPr>
      <w:r>
        <w:rPr>
          <w:rFonts w:hint="eastAsia" w:ascii="微软雅黑" w:hAnsi="微软雅黑" w:eastAsia="微软雅黑" w:cs="仿宋_GB2312"/>
          <w:b/>
          <w:bCs/>
          <w:sz w:val="24"/>
        </w:rPr>
        <w:t>研究方向</w:t>
      </w:r>
    </w:p>
    <w:p>
      <w:pPr>
        <w:widowControl/>
        <w:shd w:val="clear" w:color="auto" w:fill="FFFFFF"/>
        <w:spacing w:after="15" w:line="478" w:lineRule="atLeast"/>
        <w:ind w:firstLine="480"/>
        <w:jc w:val="left"/>
        <w:rPr>
          <w:rFonts w:ascii="微软雅黑" w:hAnsi="微软雅黑" w:eastAsia="微软雅黑" w:cs="Times New Roman"/>
          <w:b/>
          <w:color w:val="000000" w:themeColor="text1"/>
          <w:kern w:val="0"/>
          <w:sz w:val="24"/>
          <w:highlight w:val="none"/>
          <w14:textFill>
            <w14:solidFill>
              <w14:schemeClr w14:val="tx1"/>
            </w14:solidFill>
          </w14:textFill>
        </w:rPr>
      </w:pPr>
      <w:r>
        <w:rPr>
          <w:rFonts w:hint="eastAsia" w:ascii="微软雅黑" w:hAnsi="微软雅黑" w:eastAsia="微软雅黑" w:cs="Times New Roman"/>
          <w:b/>
          <w:color w:val="000000" w:themeColor="text1"/>
          <w:kern w:val="0"/>
          <w:sz w:val="24"/>
          <w:highlight w:val="none"/>
          <w14:textFill>
            <w14:solidFill>
              <w14:schemeClr w14:val="tx1"/>
            </w14:solidFill>
          </w14:textFill>
        </w:rPr>
        <w:t>储氢材料与</w:t>
      </w:r>
      <w:r>
        <w:rPr>
          <w:rFonts w:hint="eastAsia" w:ascii="微软雅黑" w:hAnsi="微软雅黑" w:eastAsia="微软雅黑" w:cs="Times New Roman"/>
          <w:b/>
          <w:color w:val="000000" w:themeColor="text1"/>
          <w:kern w:val="0"/>
          <w:sz w:val="24"/>
          <w:highlight w:val="none"/>
          <w:lang w:val="en-US" w:eastAsia="zh-CN"/>
          <w14:textFill>
            <w14:solidFill>
              <w14:schemeClr w14:val="tx1"/>
            </w14:solidFill>
          </w14:textFill>
        </w:rPr>
        <w:t>装置</w:t>
      </w:r>
      <w:r>
        <w:rPr>
          <w:rFonts w:hint="eastAsia" w:ascii="微软雅黑" w:hAnsi="微软雅黑" w:eastAsia="微软雅黑" w:cs="Times New Roman"/>
          <w:b/>
          <w:color w:val="000000" w:themeColor="text1"/>
          <w:kern w:val="0"/>
          <w:sz w:val="24"/>
          <w:highlight w:val="none"/>
          <w14:textFill>
            <w14:solidFill>
              <w14:schemeClr w14:val="tx1"/>
            </w14:solidFill>
          </w14:textFill>
        </w:rPr>
        <w:t>：</w:t>
      </w:r>
    </w:p>
    <w:p>
      <w:pPr>
        <w:widowControl/>
        <w:shd w:val="clear" w:color="auto" w:fill="FFFFFF"/>
        <w:spacing w:after="15" w:line="478" w:lineRule="atLeast"/>
        <w:ind w:firstLine="480"/>
        <w:jc w:val="left"/>
        <w:rPr>
          <w:rFonts w:hint="eastAsia" w:ascii="微软雅黑" w:hAnsi="微软雅黑" w:eastAsia="微软雅黑"/>
          <w:bCs/>
          <w:color w:val="000000" w:themeColor="text1"/>
          <w:w w:val="105"/>
          <w:sz w:val="24"/>
          <w:highlight w:val="none"/>
          <w:lang w:eastAsia="zh-CN"/>
          <w14:textFill>
            <w14:solidFill>
              <w14:schemeClr w14:val="tx1"/>
            </w14:solidFill>
          </w14:textFill>
        </w:rPr>
      </w:pPr>
      <w:r>
        <w:rPr>
          <w:rFonts w:ascii="微软雅黑" w:hAnsi="微软雅黑" w:eastAsia="微软雅黑"/>
          <w:bCs/>
          <w:color w:val="000000" w:themeColor="text1"/>
          <w:w w:val="105"/>
          <w:sz w:val="24"/>
          <w:highlight w:val="none"/>
          <w14:textFill>
            <w14:solidFill>
              <w14:schemeClr w14:val="tx1"/>
            </w14:solidFill>
          </w14:textFill>
        </w:rPr>
        <w:t>1、</w:t>
      </w:r>
      <w:r>
        <w:rPr>
          <w:rFonts w:hint="eastAsia" w:ascii="微软雅黑" w:hAnsi="微软雅黑" w:eastAsia="微软雅黑"/>
          <w:bCs/>
          <w:color w:val="000000" w:themeColor="text1"/>
          <w:w w:val="105"/>
          <w:sz w:val="24"/>
          <w:highlight w:val="none"/>
          <w14:textFill>
            <w14:solidFill>
              <w14:schemeClr w14:val="tx1"/>
            </w14:solidFill>
          </w14:textFill>
        </w:rPr>
        <w:t>新型高容量储氢材料热、动力学调控研究</w:t>
      </w:r>
      <w:r>
        <w:rPr>
          <w:rFonts w:hint="eastAsia" w:ascii="微软雅黑" w:hAnsi="微软雅黑" w:eastAsia="微软雅黑"/>
          <w:bCs/>
          <w:color w:val="000000" w:themeColor="text1"/>
          <w:w w:val="105"/>
          <w:sz w:val="24"/>
          <w:highlight w:val="none"/>
          <w:lang w:eastAsia="zh-CN"/>
          <w14:textFill>
            <w14:solidFill>
              <w14:schemeClr w14:val="tx1"/>
            </w14:solidFill>
          </w14:textFill>
        </w:rPr>
        <w:t>。</w:t>
      </w:r>
    </w:p>
    <w:p>
      <w:pPr>
        <w:widowControl/>
        <w:shd w:val="clear" w:color="auto" w:fill="FFFFFF"/>
        <w:spacing w:after="15" w:line="478" w:lineRule="atLeast"/>
        <w:ind w:firstLine="480"/>
        <w:jc w:val="left"/>
        <w:rPr>
          <w:rFonts w:ascii="微软雅黑" w:hAnsi="微软雅黑" w:eastAsia="微软雅黑"/>
          <w:bCs/>
          <w:color w:val="000000" w:themeColor="text1"/>
          <w:w w:val="105"/>
          <w:sz w:val="24"/>
          <w:highlight w:val="none"/>
          <w14:textFill>
            <w14:solidFill>
              <w14:schemeClr w14:val="tx1"/>
            </w14:solidFill>
          </w14:textFill>
        </w:rPr>
      </w:pPr>
      <w:r>
        <w:rPr>
          <w:rFonts w:ascii="微软雅黑" w:hAnsi="微软雅黑" w:eastAsia="微软雅黑"/>
          <w:bCs/>
          <w:color w:val="000000" w:themeColor="text1"/>
          <w:w w:val="105"/>
          <w:sz w:val="24"/>
          <w:highlight w:val="none"/>
          <w14:textFill>
            <w14:solidFill>
              <w14:schemeClr w14:val="tx1"/>
            </w14:solidFill>
          </w14:textFill>
        </w:rPr>
        <w:t>2</w:t>
      </w:r>
      <w:r>
        <w:rPr>
          <w:rFonts w:hint="eastAsia" w:ascii="微软雅黑" w:hAnsi="微软雅黑" w:eastAsia="微软雅黑"/>
          <w:bCs/>
          <w:color w:val="000000" w:themeColor="text1"/>
          <w:w w:val="105"/>
          <w:sz w:val="24"/>
          <w:highlight w:val="none"/>
          <w14:textFill>
            <w14:solidFill>
              <w14:schemeClr w14:val="tx1"/>
            </w14:solidFill>
          </w14:textFill>
        </w:rPr>
        <w:t>、纳米储氢材料设计、合成与储氢机理研究。</w:t>
      </w:r>
    </w:p>
    <w:p>
      <w:pPr>
        <w:widowControl/>
        <w:shd w:val="clear" w:color="auto" w:fill="FFFFFF"/>
        <w:spacing w:after="15" w:line="478" w:lineRule="atLeast"/>
        <w:ind w:firstLine="480"/>
        <w:jc w:val="left"/>
        <w:rPr>
          <w:rFonts w:ascii="微软雅黑" w:hAnsi="微软雅黑" w:eastAsia="微软雅黑"/>
          <w:bCs/>
          <w:color w:val="000000" w:themeColor="text1"/>
          <w:w w:val="105"/>
          <w:sz w:val="24"/>
          <w:highlight w:val="none"/>
          <w14:textFill>
            <w14:solidFill>
              <w14:schemeClr w14:val="tx1"/>
            </w14:solidFill>
          </w14:textFill>
        </w:rPr>
      </w:pPr>
      <w:r>
        <w:rPr>
          <w:rFonts w:ascii="微软雅黑" w:hAnsi="微软雅黑" w:eastAsia="微软雅黑"/>
          <w:bCs/>
          <w:color w:val="000000" w:themeColor="text1"/>
          <w:w w:val="105"/>
          <w:sz w:val="24"/>
          <w:highlight w:val="none"/>
          <w14:textFill>
            <w14:solidFill>
              <w14:schemeClr w14:val="tx1"/>
            </w14:solidFill>
          </w14:textFill>
        </w:rPr>
        <w:t>3</w:t>
      </w:r>
      <w:r>
        <w:rPr>
          <w:rFonts w:hint="eastAsia" w:ascii="微软雅黑" w:hAnsi="微软雅黑" w:eastAsia="微软雅黑"/>
          <w:bCs/>
          <w:color w:val="000000" w:themeColor="text1"/>
          <w:w w:val="105"/>
          <w:sz w:val="24"/>
          <w:highlight w:val="none"/>
          <w14:textFill>
            <w14:solidFill>
              <w14:schemeClr w14:val="tx1"/>
            </w14:solidFill>
          </w14:textFill>
        </w:rPr>
        <w:t>、电化学用稀土储氢材料及应用技术。</w:t>
      </w:r>
    </w:p>
    <w:p>
      <w:pPr>
        <w:widowControl/>
        <w:shd w:val="clear" w:color="auto" w:fill="FFFFFF"/>
        <w:spacing w:after="15" w:line="478" w:lineRule="atLeast"/>
        <w:ind w:firstLine="480"/>
        <w:jc w:val="left"/>
        <w:rPr>
          <w:rFonts w:ascii="微软雅黑" w:hAnsi="微软雅黑" w:eastAsia="微软雅黑"/>
          <w:bCs/>
          <w:color w:val="000000" w:themeColor="text1"/>
          <w:w w:val="105"/>
          <w:sz w:val="24"/>
          <w:highlight w:val="none"/>
          <w14:textFill>
            <w14:solidFill>
              <w14:schemeClr w14:val="tx1"/>
            </w14:solidFill>
          </w14:textFill>
        </w:rPr>
      </w:pPr>
      <w:r>
        <w:rPr>
          <w:rFonts w:ascii="微软雅黑" w:hAnsi="微软雅黑" w:eastAsia="微软雅黑"/>
          <w:bCs/>
          <w:color w:val="000000" w:themeColor="text1"/>
          <w:w w:val="105"/>
          <w:sz w:val="24"/>
          <w:highlight w:val="none"/>
          <w14:textFill>
            <w14:solidFill>
              <w14:schemeClr w14:val="tx1"/>
            </w14:solidFill>
          </w14:textFill>
        </w:rPr>
        <w:t>4</w:t>
      </w:r>
      <w:r>
        <w:rPr>
          <w:rFonts w:hint="eastAsia" w:ascii="微软雅黑" w:hAnsi="微软雅黑" w:eastAsia="微软雅黑"/>
          <w:bCs/>
          <w:color w:val="000000" w:themeColor="text1"/>
          <w:w w:val="105"/>
          <w:sz w:val="24"/>
          <w:highlight w:val="none"/>
          <w14:textFill>
            <w14:solidFill>
              <w14:schemeClr w14:val="tx1"/>
            </w14:solidFill>
          </w14:textFill>
        </w:rPr>
        <w:t>、储氢材料床体传热传质模拟仿真设计，固态储氢系统仿真设计、制备与性能表征、储氢装置氢量预测。</w:t>
      </w:r>
    </w:p>
    <w:p>
      <w:pPr>
        <w:widowControl/>
        <w:shd w:val="clear" w:color="auto" w:fill="FFFFFF"/>
        <w:spacing w:after="15" w:line="478" w:lineRule="atLeast"/>
        <w:ind w:firstLine="480"/>
        <w:jc w:val="left"/>
        <w:rPr>
          <w:rFonts w:hint="eastAsia" w:ascii="微软雅黑" w:hAnsi="微软雅黑" w:eastAsia="微软雅黑" w:cs="Times New Roman"/>
          <w:bCs/>
          <w:color w:val="000000" w:themeColor="text1"/>
          <w:kern w:val="0"/>
          <w:sz w:val="24"/>
          <w:highlight w:val="none"/>
          <w:lang w:val="en-US" w:eastAsia="zh-CN"/>
          <w14:textFill>
            <w14:solidFill>
              <w14:schemeClr w14:val="tx1"/>
            </w14:solidFill>
          </w14:textFill>
        </w:rPr>
      </w:pPr>
      <w:r>
        <w:rPr>
          <w:rFonts w:hint="eastAsia" w:ascii="微软雅黑" w:hAnsi="微软雅黑" w:eastAsia="微软雅黑" w:cs="Times New Roman"/>
          <w:b/>
          <w:color w:val="000000" w:themeColor="text1"/>
          <w:kern w:val="0"/>
          <w:sz w:val="24"/>
          <w:highlight w:val="none"/>
          <w:lang w:val="en-US" w:eastAsia="zh-CN"/>
          <w14:textFill>
            <w14:solidFill>
              <w14:schemeClr w14:val="tx1"/>
            </w14:solidFill>
          </w14:textFill>
        </w:rPr>
        <w:t>涉氢关键材料与技术：</w:t>
      </w:r>
    </w:p>
    <w:p>
      <w:pPr>
        <w:widowControl/>
        <w:numPr>
          <w:ilvl w:val="0"/>
          <w:numId w:val="1"/>
        </w:numPr>
        <w:shd w:val="clear" w:color="auto" w:fill="FFFFFF"/>
        <w:spacing w:after="15" w:line="478" w:lineRule="atLeast"/>
        <w:ind w:left="0" w:leftChars="0" w:firstLine="480" w:firstLineChars="0"/>
        <w:jc w:val="left"/>
        <w:rPr>
          <w:rFonts w:hint="eastAsia" w:ascii="微软雅黑" w:hAnsi="微软雅黑" w:eastAsia="微软雅黑" w:cs="Times New Roman"/>
          <w:bCs/>
          <w:color w:val="000000" w:themeColor="text1"/>
          <w:kern w:val="0"/>
          <w:sz w:val="24"/>
          <w:highlight w:val="none"/>
          <w:lang w:val="en-US" w:eastAsia="zh-CN"/>
          <w14:textFill>
            <w14:solidFill>
              <w14:schemeClr w14:val="tx1"/>
            </w14:solidFill>
          </w14:textFill>
        </w:rPr>
      </w:pPr>
      <w:r>
        <w:rPr>
          <w:rFonts w:hint="eastAsia" w:ascii="微软雅黑" w:hAnsi="微软雅黑" w:eastAsia="微软雅黑" w:cs="Times New Roman"/>
          <w:bCs/>
          <w:color w:val="000000" w:themeColor="text1"/>
          <w:kern w:val="0"/>
          <w:sz w:val="24"/>
          <w:highlight w:val="none"/>
          <w:lang w:val="en-US" w:eastAsia="zh-CN"/>
          <w14:textFill>
            <w14:solidFill>
              <w14:schemeClr w14:val="tx1"/>
            </w14:solidFill>
          </w14:textFill>
        </w:rPr>
        <w:t>氢燃机关键材料开发及应用。</w:t>
      </w:r>
    </w:p>
    <w:p>
      <w:pPr>
        <w:widowControl/>
        <w:numPr>
          <w:ilvl w:val="0"/>
          <w:numId w:val="1"/>
        </w:numPr>
        <w:shd w:val="clear" w:color="auto" w:fill="FFFFFF"/>
        <w:spacing w:after="15" w:line="478" w:lineRule="atLeast"/>
        <w:ind w:firstLine="480"/>
        <w:jc w:val="left"/>
        <w:rPr>
          <w:rFonts w:hint="eastAsia" w:ascii="微软雅黑" w:hAnsi="微软雅黑" w:eastAsia="微软雅黑" w:cs="Times New Roman"/>
          <w:bCs/>
          <w:color w:val="000000" w:themeColor="text1"/>
          <w:kern w:val="0"/>
          <w:sz w:val="24"/>
          <w:highlight w:val="none"/>
          <w:lang w:val="en-US" w:eastAsia="zh-CN"/>
          <w14:textFill>
            <w14:solidFill>
              <w14:schemeClr w14:val="tx1"/>
            </w14:solidFill>
          </w14:textFill>
        </w:rPr>
      </w:pPr>
      <w:r>
        <w:rPr>
          <w:rFonts w:hint="eastAsia" w:ascii="微软雅黑" w:hAnsi="微软雅黑" w:eastAsia="微软雅黑" w:cs="Times New Roman"/>
          <w:bCs/>
          <w:color w:val="000000" w:themeColor="text1"/>
          <w:kern w:val="0"/>
          <w:sz w:val="24"/>
          <w:highlight w:val="none"/>
          <w:lang w:val="en-US" w:eastAsia="zh-CN"/>
          <w14:textFill>
            <w14:solidFill>
              <w14:schemeClr w14:val="tx1"/>
            </w14:solidFill>
          </w14:textFill>
        </w:rPr>
        <w:t>碱水制氢用新型一体化电极开发。</w:t>
      </w:r>
    </w:p>
    <w:p>
      <w:pPr>
        <w:widowControl/>
        <w:numPr>
          <w:ilvl w:val="0"/>
          <w:numId w:val="1"/>
        </w:numPr>
        <w:shd w:val="clear" w:color="auto" w:fill="FFFFFF"/>
        <w:spacing w:after="15" w:line="478" w:lineRule="atLeast"/>
        <w:ind w:left="0" w:leftChars="0" w:firstLine="480" w:firstLineChars="0"/>
        <w:jc w:val="left"/>
        <w:rPr>
          <w:rFonts w:hint="eastAsia" w:ascii="微软雅黑" w:hAnsi="微软雅黑" w:eastAsia="微软雅黑" w:cs="Times New Roman"/>
          <w:bCs/>
          <w:color w:val="000000" w:themeColor="text1"/>
          <w:kern w:val="0"/>
          <w:sz w:val="24"/>
          <w:highlight w:val="none"/>
          <w:lang w:val="en-US" w:eastAsia="zh-CN"/>
          <w14:textFill>
            <w14:solidFill>
              <w14:schemeClr w14:val="tx1"/>
            </w14:solidFill>
          </w14:textFill>
        </w:rPr>
      </w:pPr>
      <w:r>
        <w:rPr>
          <w:rFonts w:hint="eastAsia" w:ascii="微软雅黑" w:hAnsi="微软雅黑" w:eastAsia="微软雅黑" w:cs="Times New Roman"/>
          <w:bCs/>
          <w:color w:val="000000" w:themeColor="text1"/>
          <w:kern w:val="0"/>
          <w:sz w:val="24"/>
          <w:highlight w:val="none"/>
          <w:lang w:val="en-US" w:eastAsia="zh-CN"/>
          <w14:textFill>
            <w14:solidFill>
              <w14:schemeClr w14:val="tx1"/>
            </w14:solidFill>
          </w14:textFill>
        </w:rPr>
        <w:t>PEM制氢用扩散层制备关键技术及性能研究。</w:t>
      </w:r>
    </w:p>
    <w:p>
      <w:pPr>
        <w:widowControl/>
        <w:shd w:val="clear" w:color="auto" w:fill="FFFFFF"/>
        <w:spacing w:after="15" w:line="478" w:lineRule="atLeast"/>
        <w:ind w:firstLine="480"/>
        <w:jc w:val="left"/>
        <w:rPr>
          <w:rFonts w:ascii="微软雅黑" w:hAnsi="微软雅黑" w:eastAsia="微软雅黑" w:cs="Times New Roman"/>
          <w:b/>
          <w:color w:val="000000" w:themeColor="text1"/>
          <w:kern w:val="0"/>
          <w:sz w:val="24"/>
          <w:highlight w:val="none"/>
          <w14:textFill>
            <w14:solidFill>
              <w14:schemeClr w14:val="tx1"/>
            </w14:solidFill>
          </w14:textFill>
        </w:rPr>
      </w:pPr>
      <w:r>
        <w:rPr>
          <w:rFonts w:hint="eastAsia" w:ascii="微软雅黑" w:hAnsi="微软雅黑" w:eastAsia="微软雅黑" w:cs="Times New Roman"/>
          <w:b/>
          <w:color w:val="000000" w:themeColor="text1"/>
          <w:kern w:val="0"/>
          <w:sz w:val="24"/>
          <w:highlight w:val="none"/>
          <w:lang w:val="en-US" w:eastAsia="zh-CN"/>
          <w14:textFill>
            <w14:solidFill>
              <w14:schemeClr w14:val="tx1"/>
            </w14:solidFill>
          </w14:textFill>
        </w:rPr>
        <w:t>气体分离</w:t>
      </w:r>
      <w:r>
        <w:rPr>
          <w:rFonts w:hint="eastAsia" w:ascii="微软雅黑" w:hAnsi="微软雅黑" w:eastAsia="微软雅黑" w:cs="Times New Roman"/>
          <w:b/>
          <w:color w:val="000000" w:themeColor="text1"/>
          <w:kern w:val="0"/>
          <w:sz w:val="24"/>
          <w:highlight w:val="none"/>
          <w14:textFill>
            <w14:solidFill>
              <w14:schemeClr w14:val="tx1"/>
            </w14:solidFill>
          </w14:textFill>
        </w:rPr>
        <w:t>纯化技术：</w:t>
      </w:r>
    </w:p>
    <w:p>
      <w:pPr>
        <w:widowControl/>
        <w:shd w:val="clear" w:color="auto" w:fill="FFFFFF"/>
        <w:spacing w:after="15" w:line="478" w:lineRule="atLeast"/>
        <w:ind w:firstLine="480"/>
        <w:jc w:val="left"/>
        <w:rPr>
          <w:rFonts w:hint="eastAsia" w:ascii="微软雅黑" w:hAnsi="微软雅黑" w:eastAsia="微软雅黑" w:cs="Times New Roman"/>
          <w:bCs/>
          <w:color w:val="000000" w:themeColor="text1"/>
          <w:kern w:val="0"/>
          <w:sz w:val="24"/>
          <w:highlight w:val="none"/>
          <w:lang w:eastAsia="zh-CN"/>
          <w14:textFill>
            <w14:solidFill>
              <w14:schemeClr w14:val="tx1"/>
            </w14:solidFill>
          </w14:textFill>
        </w:rPr>
      </w:pPr>
      <w:r>
        <w:rPr>
          <w:rFonts w:hint="eastAsia" w:ascii="微软雅黑" w:hAnsi="微软雅黑" w:eastAsia="微软雅黑" w:cs="Times New Roman"/>
          <w:bCs/>
          <w:color w:val="000000" w:themeColor="text1"/>
          <w:kern w:val="0"/>
          <w:sz w:val="24"/>
          <w:highlight w:val="none"/>
          <w14:textFill>
            <w14:solidFill>
              <w14:schemeClr w14:val="tx1"/>
            </w14:solidFill>
          </w14:textFill>
        </w:rPr>
        <w:t>1、面向燃料电池、半导体等领域应用气体纯化技术开发</w:t>
      </w:r>
      <w:r>
        <w:rPr>
          <w:rFonts w:hint="eastAsia" w:ascii="微软雅黑" w:hAnsi="微软雅黑" w:eastAsia="微软雅黑" w:cs="Times New Roman"/>
          <w:bCs/>
          <w:color w:val="000000" w:themeColor="text1"/>
          <w:kern w:val="0"/>
          <w:sz w:val="24"/>
          <w:highlight w:val="none"/>
          <w:lang w:eastAsia="zh-CN"/>
          <w14:textFill>
            <w14:solidFill>
              <w14:schemeClr w14:val="tx1"/>
            </w14:solidFill>
          </w14:textFill>
        </w:rPr>
        <w:t>。</w:t>
      </w:r>
    </w:p>
    <w:p>
      <w:pPr>
        <w:widowControl/>
        <w:shd w:val="clear" w:color="auto" w:fill="FFFFFF"/>
        <w:spacing w:after="15" w:line="478" w:lineRule="atLeast"/>
        <w:ind w:firstLine="480"/>
        <w:jc w:val="left"/>
        <w:rPr>
          <w:rFonts w:hint="eastAsia" w:ascii="微软雅黑" w:hAnsi="微软雅黑" w:eastAsia="微软雅黑" w:cs="Times New Roman"/>
          <w:bCs/>
          <w:color w:val="000000" w:themeColor="text1"/>
          <w:kern w:val="0"/>
          <w:sz w:val="24"/>
          <w:highlight w:val="none"/>
          <w:lang w:eastAsia="zh-CN"/>
          <w14:textFill>
            <w14:solidFill>
              <w14:schemeClr w14:val="tx1"/>
            </w14:solidFill>
          </w14:textFill>
        </w:rPr>
      </w:pPr>
      <w:r>
        <w:rPr>
          <w:rFonts w:hint="eastAsia" w:ascii="微软雅黑" w:hAnsi="微软雅黑" w:eastAsia="微软雅黑" w:cs="Times New Roman"/>
          <w:bCs/>
          <w:color w:val="000000" w:themeColor="text1"/>
          <w:kern w:val="0"/>
          <w:sz w:val="24"/>
          <w:highlight w:val="none"/>
          <w14:textFill>
            <w14:solidFill>
              <w14:schemeClr w14:val="tx1"/>
            </w14:solidFill>
          </w14:textFill>
        </w:rPr>
        <w:t>2、气体分离提纯技术与装置开发</w:t>
      </w:r>
      <w:r>
        <w:rPr>
          <w:rFonts w:hint="eastAsia" w:ascii="微软雅黑" w:hAnsi="微软雅黑" w:eastAsia="微软雅黑" w:cs="Times New Roman"/>
          <w:bCs/>
          <w:color w:val="000000" w:themeColor="text1"/>
          <w:kern w:val="0"/>
          <w:sz w:val="24"/>
          <w:highlight w:val="none"/>
          <w:lang w:eastAsia="zh-CN"/>
          <w14:textFill>
            <w14:solidFill>
              <w14:schemeClr w14:val="tx1"/>
            </w14:solidFill>
          </w14:textFill>
        </w:rPr>
        <w:t>。</w:t>
      </w:r>
    </w:p>
    <w:p>
      <w:pPr>
        <w:widowControl/>
        <w:shd w:val="clear" w:color="auto" w:fill="FFFFFF"/>
        <w:spacing w:after="15" w:line="478" w:lineRule="atLeast"/>
        <w:ind w:firstLine="480"/>
        <w:jc w:val="left"/>
        <w:rPr>
          <w:rFonts w:hint="eastAsia" w:ascii="微软雅黑" w:hAnsi="微软雅黑" w:eastAsia="微软雅黑" w:cs="Times New Roman"/>
          <w:bCs/>
          <w:color w:val="000000" w:themeColor="text1"/>
          <w:kern w:val="0"/>
          <w:sz w:val="24"/>
          <w:highlight w:val="none"/>
          <w:lang w:val="en-US" w:eastAsia="zh-CN"/>
          <w14:textFill>
            <w14:solidFill>
              <w14:schemeClr w14:val="tx1"/>
            </w14:solidFill>
          </w14:textFill>
        </w:rPr>
      </w:pPr>
      <w:r>
        <w:rPr>
          <w:rFonts w:hint="eastAsia" w:ascii="微软雅黑" w:hAnsi="微软雅黑" w:eastAsia="微软雅黑" w:cs="Times New Roman"/>
          <w:bCs/>
          <w:color w:val="000000" w:themeColor="text1"/>
          <w:kern w:val="0"/>
          <w:sz w:val="24"/>
          <w:highlight w:val="none"/>
          <w14:textFill>
            <w14:solidFill>
              <w14:schemeClr w14:val="tx1"/>
            </w14:solidFill>
          </w14:textFill>
        </w:rPr>
        <w:t>3、新型含能燃料开发及工程化应用技术研究</w:t>
      </w:r>
      <w:r>
        <w:rPr>
          <w:rFonts w:hint="eastAsia" w:ascii="微软雅黑" w:hAnsi="微软雅黑" w:eastAsia="微软雅黑" w:cs="Times New Roman"/>
          <w:bCs/>
          <w:color w:val="000000" w:themeColor="text1"/>
          <w:kern w:val="0"/>
          <w:sz w:val="24"/>
          <w:highlight w:val="none"/>
          <w:lang w:eastAsia="zh-CN"/>
          <w14:textFill>
            <w14:solidFill>
              <w14:schemeClr w14:val="tx1"/>
            </w14:solidFill>
          </w14:textFill>
        </w:rPr>
        <w:t>。</w:t>
      </w:r>
    </w:p>
    <w:p>
      <w:pPr>
        <w:rPr>
          <w:rFonts w:ascii="微软雅黑" w:hAnsi="微软雅黑" w:eastAsia="微软雅黑" w:cs="仿宋_GB2312"/>
          <w:b/>
          <w:bCs/>
          <w:sz w:val="24"/>
        </w:rPr>
      </w:pPr>
      <w:r>
        <w:rPr>
          <w:rFonts w:hint="eastAsia" w:ascii="微软雅黑" w:hAnsi="微软雅黑" w:eastAsia="微软雅黑" w:cs="仿宋_GB2312"/>
          <w:b/>
          <w:bCs/>
          <w:sz w:val="24"/>
        </w:rPr>
        <w:t>职位要求：</w:t>
      </w:r>
    </w:p>
    <w:p>
      <w:pPr>
        <w:numPr>
          <w:ilvl w:val="0"/>
          <w:numId w:val="2"/>
        </w:numPr>
        <w:ind w:firstLine="480" w:firstLineChars="200"/>
        <w:rPr>
          <w:rFonts w:ascii="微软雅黑" w:hAnsi="微软雅黑" w:eastAsia="微软雅黑" w:cs="仿宋_GB2312"/>
          <w:sz w:val="24"/>
        </w:rPr>
      </w:pPr>
      <w:r>
        <w:rPr>
          <w:rFonts w:hint="eastAsia" w:ascii="微软雅黑" w:hAnsi="微软雅黑" w:eastAsia="微软雅黑" w:cs="仿宋_GB2312"/>
          <w:sz w:val="24"/>
        </w:rPr>
        <w:t>近3年内在国内外重点大学获得博士学位或应届博士研究生，年龄在35岁以下，身体健康。具有材料、化学、工程热物理等相关专业背景，具备</w:t>
      </w:r>
      <w:r>
        <w:rPr>
          <w:rFonts w:hint="eastAsia" w:ascii="微软雅黑" w:hAnsi="微软雅黑" w:eastAsia="微软雅黑" w:cs="仿宋_GB2312"/>
          <w:sz w:val="24"/>
          <w:lang w:val="en-US" w:eastAsia="zh-CN"/>
        </w:rPr>
        <w:t>氢燃机</w:t>
      </w:r>
      <w:r>
        <w:rPr>
          <w:rFonts w:hint="eastAsia" w:ascii="微软雅黑" w:hAnsi="微软雅黑" w:eastAsia="微软雅黑" w:cs="仿宋_GB2312"/>
          <w:sz w:val="24"/>
        </w:rPr>
        <w:t>、储运氢、气体纯化等相关领域研究经验者优先；</w:t>
      </w:r>
    </w:p>
    <w:p>
      <w:pPr>
        <w:numPr>
          <w:ilvl w:val="0"/>
          <w:numId w:val="2"/>
        </w:numPr>
        <w:ind w:firstLine="480" w:firstLineChars="200"/>
        <w:rPr>
          <w:rFonts w:ascii="微软雅黑" w:hAnsi="微软雅黑" w:eastAsia="微软雅黑" w:cs="仿宋_GB2312"/>
          <w:sz w:val="24"/>
        </w:rPr>
      </w:pPr>
      <w:r>
        <w:rPr>
          <w:rFonts w:ascii="微软雅黑" w:hAnsi="微软雅黑" w:eastAsia="微软雅黑" w:cs="仿宋_GB2312"/>
          <w:sz w:val="24"/>
        </w:rPr>
        <w:t>近3年内</w:t>
      </w:r>
      <w:r>
        <w:rPr>
          <w:rFonts w:hint="eastAsia" w:ascii="微软雅黑" w:hAnsi="微软雅黑" w:eastAsia="微软雅黑" w:cs="仿宋_GB2312"/>
          <w:sz w:val="24"/>
        </w:rPr>
        <w:t>，在相关领域期刊上以第一作者发表过2篇以上高质量学术论文；</w:t>
      </w:r>
    </w:p>
    <w:p>
      <w:pPr>
        <w:numPr>
          <w:ilvl w:val="0"/>
          <w:numId w:val="2"/>
        </w:numPr>
        <w:ind w:firstLine="480" w:firstLineChars="200"/>
        <w:rPr>
          <w:rFonts w:ascii="微软雅黑" w:hAnsi="微软雅黑" w:eastAsia="微软雅黑" w:cs="仿宋_GB2312"/>
          <w:sz w:val="24"/>
        </w:rPr>
      </w:pPr>
      <w:r>
        <w:rPr>
          <w:rFonts w:hint="eastAsia" w:ascii="微软雅黑" w:hAnsi="微软雅黑" w:eastAsia="微软雅黑" w:cs="仿宋_GB2312"/>
          <w:sz w:val="24"/>
        </w:rPr>
        <w:t>有</w:t>
      </w:r>
      <w:r>
        <w:rPr>
          <w:rFonts w:ascii="微软雅黑" w:hAnsi="微软雅黑" w:eastAsia="微软雅黑" w:cs="仿宋_GB2312"/>
          <w:sz w:val="24"/>
        </w:rPr>
        <w:t>良好的英文文献阅读、沟通和写作能力</w:t>
      </w:r>
      <w:r>
        <w:rPr>
          <w:rFonts w:hint="eastAsia" w:ascii="微软雅黑" w:hAnsi="微软雅黑" w:eastAsia="微软雅黑" w:cs="仿宋_GB2312"/>
          <w:sz w:val="24"/>
        </w:rPr>
        <w:t>；</w:t>
      </w:r>
    </w:p>
    <w:p>
      <w:pPr>
        <w:numPr>
          <w:ilvl w:val="0"/>
          <w:numId w:val="2"/>
        </w:numPr>
        <w:ind w:firstLine="480" w:firstLineChars="200"/>
        <w:rPr>
          <w:rFonts w:ascii="微软雅黑" w:hAnsi="微软雅黑" w:eastAsia="微软雅黑" w:cs="仿宋_GB2312"/>
          <w:sz w:val="24"/>
        </w:rPr>
      </w:pPr>
      <w:r>
        <w:rPr>
          <w:rFonts w:hint="eastAsia" w:ascii="微软雅黑" w:hAnsi="微软雅黑" w:eastAsia="微软雅黑" w:cs="仿宋_GB2312"/>
          <w:color w:val="333333"/>
          <w:sz w:val="24"/>
          <w:shd w:val="clear" w:color="auto" w:fill="FFFFFF"/>
        </w:rPr>
        <w:t>有较强的研究能力和敬业精神，具备较强的独立创新能力、分析判断能力、组织协作能力。</w:t>
      </w:r>
    </w:p>
    <w:p>
      <w:pPr>
        <w:ind w:firstLine="480" w:firstLineChars="200"/>
        <w:rPr>
          <w:rFonts w:ascii="微软雅黑" w:hAnsi="微软雅黑" w:eastAsia="微软雅黑" w:cs="仿宋_GB2312"/>
          <w:b/>
          <w:bCs/>
          <w:sz w:val="24"/>
        </w:rPr>
      </w:pPr>
      <w:r>
        <w:rPr>
          <w:rFonts w:hint="eastAsia" w:ascii="微软雅黑" w:hAnsi="微软雅黑" w:eastAsia="微软雅黑" w:cs="仿宋_GB2312"/>
          <w:b/>
          <w:bCs/>
          <w:sz w:val="24"/>
        </w:rPr>
        <w:t>工作待遇：</w:t>
      </w:r>
    </w:p>
    <w:p>
      <w:pPr>
        <w:numPr>
          <w:ilvl w:val="0"/>
          <w:numId w:val="3"/>
        </w:numPr>
        <w:ind w:firstLine="480" w:firstLineChars="200"/>
        <w:rPr>
          <w:rFonts w:hint="eastAsia" w:ascii="微软雅黑" w:hAnsi="微软雅黑" w:eastAsia="微软雅黑" w:cs="仿宋_GB2312"/>
          <w:kern w:val="0"/>
          <w:sz w:val="24"/>
        </w:rPr>
      </w:pPr>
      <w:r>
        <w:rPr>
          <w:rFonts w:hint="eastAsia" w:ascii="微软雅黑" w:hAnsi="微软雅黑" w:eastAsia="微软雅黑" w:cs="仿宋_GB2312"/>
          <w:kern w:val="0"/>
          <w:sz w:val="24"/>
        </w:rPr>
        <w:t>个人待遇根据个人科研工作能力和博士后有关规定从优发放，享受单位福利及</w:t>
      </w:r>
      <w:r>
        <w:rPr>
          <w:rFonts w:hint="eastAsia" w:ascii="微软雅黑" w:hAnsi="微软雅黑" w:eastAsia="微软雅黑" w:cs="仿宋_GB2312"/>
          <w:kern w:val="0"/>
          <w:sz w:val="24"/>
          <w:lang w:val="en-US" w:eastAsia="zh-CN"/>
        </w:rPr>
        <w:t>六</w:t>
      </w:r>
      <w:r>
        <w:rPr>
          <w:rFonts w:hint="eastAsia" w:ascii="微软雅黑" w:hAnsi="微软雅黑" w:eastAsia="微软雅黑" w:cs="仿宋_GB2312"/>
          <w:kern w:val="0"/>
          <w:sz w:val="24"/>
        </w:rPr>
        <w:t>险一金，具体年薪面议。</w:t>
      </w:r>
    </w:p>
    <w:p>
      <w:pPr>
        <w:ind w:firstLine="480" w:firstLineChars="200"/>
        <w:rPr>
          <w:rFonts w:ascii="微软雅黑" w:hAnsi="微软雅黑" w:eastAsia="微软雅黑" w:cs="仿宋_GB2312"/>
          <w:color w:val="000000"/>
          <w:sz w:val="24"/>
        </w:rPr>
      </w:pPr>
      <w:r>
        <w:rPr>
          <w:rFonts w:hint="eastAsia" w:ascii="微软雅黑" w:hAnsi="微软雅黑" w:eastAsia="微软雅黑" w:cs="仿宋_GB2312"/>
          <w:sz w:val="24"/>
        </w:rPr>
        <w:t>2．</w:t>
      </w:r>
      <w:r>
        <w:rPr>
          <w:rFonts w:hint="eastAsia" w:ascii="微软雅黑" w:hAnsi="微软雅黑" w:eastAsia="微软雅黑" w:cs="仿宋_GB2312"/>
          <w:color w:val="000000"/>
          <w:sz w:val="24"/>
        </w:rPr>
        <w:t>在站期间可享受北京市北三环附近两室一厅周转房1套；</w:t>
      </w:r>
    </w:p>
    <w:p>
      <w:pPr>
        <w:ind w:firstLine="480" w:firstLineChars="200"/>
        <w:rPr>
          <w:rFonts w:ascii="微软雅黑" w:hAnsi="微软雅黑" w:eastAsia="微软雅黑" w:cs="仿宋_GB2312"/>
          <w:sz w:val="24"/>
        </w:rPr>
      </w:pPr>
      <w:r>
        <w:rPr>
          <w:rFonts w:hint="eastAsia" w:ascii="微软雅黑" w:hAnsi="微软雅黑" w:eastAsia="微软雅黑" w:cs="仿宋_GB2312"/>
          <w:color w:val="000000"/>
          <w:sz w:val="24"/>
        </w:rPr>
        <w:t>3．支持国家重点研发计划、国家自然科学基金、中国博士后科学基金、博士后创新人才支持计划（60万/2年）、国家博士后国际交流计划、单位所在地的省市科技计划项目等的申请。</w:t>
      </w:r>
    </w:p>
    <w:p>
      <w:pPr>
        <w:widowControl/>
        <w:shd w:val="clear" w:color="auto" w:fill="FFFFFF"/>
        <w:ind w:firstLine="512" w:firstLineChars="200"/>
        <w:rPr>
          <w:rFonts w:ascii="微软雅黑" w:hAnsi="微软雅黑" w:eastAsia="微软雅黑" w:cs="宋体"/>
          <w:color w:val="333333"/>
          <w:spacing w:val="8"/>
          <w:kern w:val="0"/>
          <w:sz w:val="24"/>
        </w:rPr>
      </w:pPr>
      <w:r>
        <w:rPr>
          <w:rFonts w:ascii="微软雅黑" w:hAnsi="微软雅黑" w:eastAsia="微软雅黑" w:cs="宋体"/>
          <w:color w:val="333333"/>
          <w:spacing w:val="8"/>
          <w:kern w:val="0"/>
          <w:sz w:val="24"/>
        </w:rPr>
        <w:t>4</w:t>
      </w:r>
      <w:r>
        <w:rPr>
          <w:rFonts w:hint="eastAsia" w:ascii="微软雅黑" w:hAnsi="微软雅黑" w:eastAsia="微软雅黑" w:cs="宋体"/>
          <w:color w:val="333333"/>
          <w:spacing w:val="8"/>
          <w:kern w:val="0"/>
          <w:sz w:val="24"/>
        </w:rPr>
        <w:t>. 可协助解决博士后子女上学入托问题。</w:t>
      </w:r>
    </w:p>
    <w:p>
      <w:pPr>
        <w:widowControl/>
        <w:shd w:val="clear" w:color="auto" w:fill="FFFFFF"/>
        <w:ind w:firstLine="512" w:firstLineChars="200"/>
        <w:rPr>
          <w:rFonts w:ascii="微软雅黑" w:hAnsi="微软雅黑" w:eastAsia="微软雅黑" w:cs="宋体"/>
          <w:color w:val="333333"/>
          <w:spacing w:val="8"/>
          <w:kern w:val="0"/>
          <w:sz w:val="24"/>
        </w:rPr>
      </w:pPr>
      <w:r>
        <w:rPr>
          <w:rFonts w:ascii="微软雅黑" w:hAnsi="微软雅黑" w:eastAsia="微软雅黑" w:cs="宋体"/>
          <w:color w:val="333333"/>
          <w:spacing w:val="8"/>
          <w:kern w:val="0"/>
          <w:sz w:val="24"/>
        </w:rPr>
        <w:t>5</w:t>
      </w:r>
      <w:r>
        <w:rPr>
          <w:rFonts w:hint="eastAsia" w:ascii="微软雅黑" w:hAnsi="微软雅黑" w:eastAsia="微软雅黑" w:cs="宋体"/>
          <w:color w:val="333333"/>
          <w:spacing w:val="8"/>
          <w:kern w:val="0"/>
          <w:sz w:val="24"/>
        </w:rPr>
        <w:t>.</w:t>
      </w:r>
      <w:r>
        <w:rPr>
          <w:rFonts w:ascii="微软雅黑" w:hAnsi="微软雅黑" w:eastAsia="微软雅黑" w:cs="宋体"/>
          <w:color w:val="333333"/>
          <w:spacing w:val="8"/>
          <w:kern w:val="0"/>
          <w:sz w:val="24"/>
        </w:rPr>
        <w:t xml:space="preserve"> </w:t>
      </w:r>
      <w:r>
        <w:rPr>
          <w:rFonts w:hint="eastAsia" w:ascii="微软雅黑" w:hAnsi="微软雅黑" w:eastAsia="微软雅黑" w:cs="宋体"/>
          <w:color w:val="333333"/>
          <w:spacing w:val="8"/>
          <w:kern w:val="0"/>
          <w:sz w:val="24"/>
        </w:rPr>
        <w:t>出站后择优留本单位从事科研工作，</w:t>
      </w:r>
      <w:r>
        <w:rPr>
          <w:rFonts w:hint="eastAsia" w:ascii="微软雅黑" w:hAnsi="微软雅黑" w:eastAsia="微软雅黑" w:cs="宋体"/>
          <w:color w:val="000000" w:themeColor="text1"/>
          <w:spacing w:val="8"/>
          <w:kern w:val="0"/>
          <w:sz w:val="24"/>
          <w14:textFill>
            <w14:solidFill>
              <w14:schemeClr w14:val="tx1"/>
            </w14:solidFill>
          </w14:textFill>
        </w:rPr>
        <w:t>解决北京户口</w:t>
      </w:r>
      <w:r>
        <w:rPr>
          <w:rFonts w:hint="eastAsia" w:ascii="微软雅黑" w:hAnsi="微软雅黑" w:eastAsia="微软雅黑" w:cs="宋体"/>
          <w:color w:val="333333"/>
          <w:spacing w:val="8"/>
          <w:kern w:val="0"/>
          <w:sz w:val="24"/>
        </w:rPr>
        <w:t>。</w:t>
      </w:r>
    </w:p>
    <w:p>
      <w:pPr>
        <w:ind w:firstLine="480" w:firstLineChars="200"/>
        <w:rPr>
          <w:rFonts w:ascii="微软雅黑" w:hAnsi="微软雅黑" w:eastAsia="微软雅黑" w:cs="仿宋_GB2312"/>
          <w:sz w:val="24"/>
        </w:rPr>
      </w:pPr>
      <w:bookmarkStart w:id="1" w:name="_GoBack"/>
      <w:bookmarkEnd w:id="1"/>
    </w:p>
    <w:p>
      <w:pPr>
        <w:ind w:firstLine="480" w:firstLineChars="200"/>
        <w:rPr>
          <w:rFonts w:ascii="微软雅黑" w:hAnsi="微软雅黑" w:eastAsia="微软雅黑" w:cs="仿宋_GB2312"/>
          <w:b/>
          <w:bCs/>
          <w:sz w:val="24"/>
        </w:rPr>
      </w:pPr>
      <w:r>
        <w:rPr>
          <w:rFonts w:hint="eastAsia" w:ascii="微软雅黑" w:hAnsi="微软雅黑" w:eastAsia="微软雅黑" w:cs="仿宋_GB2312"/>
          <w:b/>
          <w:bCs/>
          <w:sz w:val="24"/>
        </w:rPr>
        <w:t>联系方式和地址：</w:t>
      </w:r>
    </w:p>
    <w:p>
      <w:pPr>
        <w:ind w:firstLine="480" w:firstLineChars="200"/>
        <w:rPr>
          <w:rFonts w:ascii="微软雅黑" w:hAnsi="微软雅黑" w:eastAsia="微软雅黑" w:cs="仿宋_GB2312"/>
          <w:sz w:val="24"/>
        </w:rPr>
      </w:pPr>
      <w:r>
        <w:rPr>
          <w:rFonts w:hint="eastAsia" w:ascii="微软雅黑" w:hAnsi="微软雅黑" w:eastAsia="微软雅黑" w:cs="仿宋_GB2312"/>
          <w:sz w:val="24"/>
        </w:rPr>
        <w:t>请将应聘材料（个人详细简历、代表性研究成果等）发送至以下邮箱</w:t>
      </w:r>
      <w:r>
        <w:rPr>
          <w:rFonts w:hint="eastAsia" w:ascii="微软雅黑" w:hAnsi="微软雅黑" w:eastAsia="微软雅黑" w:cs="仿宋_GB2312"/>
          <w:sz w:val="24"/>
          <w:lang w:eastAsia="zh-CN"/>
        </w:rPr>
        <w:t>：</w:t>
      </w:r>
      <w:r>
        <w:rPr>
          <w:rFonts w:hint="eastAsia" w:ascii="微软雅黑" w:hAnsi="微软雅黑" w:eastAsia="微软雅黑" w:cs="仿宋_GB2312"/>
          <w:sz w:val="24"/>
          <w:lang w:val="en-US" w:eastAsia="zh-CN"/>
        </w:rPr>
        <w:t>wanglili</w:t>
      </w:r>
      <w:r>
        <w:rPr>
          <w:rFonts w:hint="eastAsia" w:ascii="微软雅黑" w:hAnsi="微软雅黑" w:eastAsia="微软雅黑" w:cs="仿宋_GB2312"/>
          <w:sz w:val="24"/>
        </w:rPr>
        <w:t>@grinm.com，邮件主题：应聘博士后+本人姓名。</w:t>
      </w:r>
    </w:p>
    <w:p>
      <w:pPr>
        <w:ind w:firstLine="480" w:firstLineChars="200"/>
        <w:rPr>
          <w:rFonts w:ascii="微软雅黑" w:hAnsi="微软雅黑" w:eastAsia="微软雅黑" w:cs="仿宋_GB2312"/>
          <w:sz w:val="24"/>
        </w:rPr>
      </w:pPr>
      <w:r>
        <w:rPr>
          <w:rFonts w:hint="eastAsia" w:ascii="微软雅黑" w:hAnsi="微软雅黑" w:eastAsia="微软雅黑" w:cs="仿宋_GB2312"/>
          <w:sz w:val="24"/>
        </w:rPr>
        <w:t>公司地址：北京市怀柔区雁栖经济开发区兴科东大街11号</w:t>
      </w:r>
    </w:p>
    <w:p>
      <w:pPr>
        <w:ind w:firstLine="560" w:firstLineChars="200"/>
        <w:rPr>
          <w:rFonts w:ascii="仿宋_GB2312" w:hAnsi="仿宋_GB2312" w:eastAsia="仿宋_GB2312" w:cs="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4D4FA0"/>
    <w:multiLevelType w:val="singleLevel"/>
    <w:tmpl w:val="BD4D4FA0"/>
    <w:lvl w:ilvl="0" w:tentative="0">
      <w:start w:val="1"/>
      <w:numFmt w:val="decimal"/>
      <w:suff w:val="space"/>
      <w:lvlText w:val="%1."/>
      <w:lvlJc w:val="left"/>
    </w:lvl>
  </w:abstractNum>
  <w:abstractNum w:abstractNumId="1">
    <w:nsid w:val="5FAB4E43"/>
    <w:multiLevelType w:val="singleLevel"/>
    <w:tmpl w:val="5FAB4E43"/>
    <w:lvl w:ilvl="0" w:tentative="0">
      <w:start w:val="1"/>
      <w:numFmt w:val="decimal"/>
      <w:lvlText w:val="%1."/>
      <w:lvlJc w:val="left"/>
      <w:pPr>
        <w:tabs>
          <w:tab w:val="left" w:pos="312"/>
        </w:tabs>
      </w:pPr>
    </w:lvl>
  </w:abstractNum>
  <w:abstractNum w:abstractNumId="2">
    <w:nsid w:val="7C5112C8"/>
    <w:multiLevelType w:val="singleLevel"/>
    <w:tmpl w:val="7C5112C8"/>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zZWU5NDMwN2ZiYjMzNmY0OTI2MTU0ZTFjNzlmZDkifQ=="/>
  </w:docVars>
  <w:rsids>
    <w:rsidRoot w:val="7919714F"/>
    <w:rsid w:val="00062B6A"/>
    <w:rsid w:val="001841EF"/>
    <w:rsid w:val="003B348C"/>
    <w:rsid w:val="005303EB"/>
    <w:rsid w:val="006172E1"/>
    <w:rsid w:val="00661E56"/>
    <w:rsid w:val="007F6E94"/>
    <w:rsid w:val="009A1E29"/>
    <w:rsid w:val="00A2282F"/>
    <w:rsid w:val="00A30524"/>
    <w:rsid w:val="00A778E5"/>
    <w:rsid w:val="00A9213B"/>
    <w:rsid w:val="00BF0A15"/>
    <w:rsid w:val="00C54891"/>
    <w:rsid w:val="00CE5627"/>
    <w:rsid w:val="00DB6299"/>
    <w:rsid w:val="00EF1F83"/>
    <w:rsid w:val="02CB6FB2"/>
    <w:rsid w:val="115A77C0"/>
    <w:rsid w:val="1D4B2050"/>
    <w:rsid w:val="1DDC0591"/>
    <w:rsid w:val="25A25713"/>
    <w:rsid w:val="4323379B"/>
    <w:rsid w:val="443A1263"/>
    <w:rsid w:val="447235F6"/>
    <w:rsid w:val="50BA404B"/>
    <w:rsid w:val="578A49DF"/>
    <w:rsid w:val="5E986329"/>
    <w:rsid w:val="61B72120"/>
    <w:rsid w:val="65C569DA"/>
    <w:rsid w:val="69A2478D"/>
    <w:rsid w:val="69C2383A"/>
    <w:rsid w:val="6F431C1D"/>
    <w:rsid w:val="709E4496"/>
    <w:rsid w:val="7919714F"/>
    <w:rsid w:val="7E4F5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heme="minorHAnsi" w:hAnsiTheme="minorHAnsi" w:eastAsiaTheme="minorEastAsia" w:cstheme="minorBidi"/>
      <w:kern w:val="2"/>
      <w:sz w:val="18"/>
      <w:szCs w:val="18"/>
    </w:rPr>
  </w:style>
  <w:style w:type="character" w:customStyle="1" w:styleId="7">
    <w:name w:val="页脚 字符"/>
    <w:basedOn w:val="5"/>
    <w:link w:val="2"/>
    <w:qFormat/>
    <w:uiPriority w:val="0"/>
    <w:rPr>
      <w:rFonts w:asciiTheme="minorHAnsi" w:hAnsiTheme="minorHAnsi" w:eastAsiaTheme="minorEastAsia" w:cstheme="minorBidi"/>
      <w:kern w:val="2"/>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215</Words>
  <Characters>1232</Characters>
  <Lines>10</Lines>
  <Paragraphs>2</Paragraphs>
  <TotalTime>25</TotalTime>
  <ScaleCrop>false</ScaleCrop>
  <LinksUpToDate>false</LinksUpToDate>
  <CharactersWithSpaces>1445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2021-05-08T05:24:00Z</dcterms:created>
  <dc:creator>小丫</dc:creator>
  <cp:lastModifiedBy>Mandy</cp:lastModifiedBy>
  <cp:lastPrinted>2021-05-08T05:37:00Z</cp:lastPrinted>
  <dcterms:modified xsi:type="dcterms:W3CDTF">2023-10-20T01:23:22Z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0CCD0BE4B77F4067B79AED274BDBA539</vt:lpwstr>
  </property>
</Properties>
</file>